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240A4" w14:textId="36F0C80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w:t>
      </w:r>
      <w:r w:rsidR="00D974AE">
        <w:rPr>
          <w:rFonts w:ascii="Arial" w:hAnsi="Arial" w:cs="Arial"/>
          <w:b/>
          <w:bCs/>
          <w:sz w:val="24"/>
        </w:rPr>
        <w:t>2</w:t>
      </w:r>
      <w:r w:rsidRPr="003E4608">
        <w:rPr>
          <w:rFonts w:ascii="Arial" w:hAnsi="Arial" w:cs="Arial"/>
          <w:b/>
          <w:bCs/>
          <w:sz w:val="24"/>
        </w:rPr>
        <w:t xml:space="preserve"> Meeting #</w:t>
      </w:r>
      <w:r w:rsidR="005112DC">
        <w:rPr>
          <w:rFonts w:ascii="Arial" w:hAnsi="Arial" w:cs="Arial"/>
          <w:b/>
          <w:bCs/>
          <w:sz w:val="24"/>
        </w:rPr>
        <w:t>128</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22488C">
        <w:rPr>
          <w:rFonts w:ascii="Arial" w:hAnsi="Arial" w:cs="Arial"/>
          <w:b/>
          <w:bCs/>
          <w:sz w:val="24"/>
        </w:rPr>
        <w:t>6619</w:t>
      </w:r>
    </w:p>
    <w:p w14:paraId="7D669763" w14:textId="0AC259E5" w:rsidR="00AA7B8F" w:rsidRPr="003E4608" w:rsidRDefault="005112DC" w:rsidP="00817841">
      <w:pPr>
        <w:pBdr>
          <w:bottom w:val="single" w:sz="6" w:space="0" w:color="auto"/>
        </w:pBdr>
        <w:tabs>
          <w:tab w:val="right" w:pos="9638"/>
        </w:tabs>
        <w:rPr>
          <w:rFonts w:ascii="Arial" w:hAnsi="Arial" w:cs="Arial"/>
          <w:b/>
          <w:bCs/>
          <w:sz w:val="24"/>
        </w:rPr>
      </w:pPr>
      <w:r w:rsidRPr="005112DC">
        <w:rPr>
          <w:rFonts w:ascii="Arial" w:eastAsia="Arial Unicode MS" w:hAnsi="Arial" w:cs="Arial"/>
          <w:b/>
          <w:bCs/>
          <w:sz w:val="24"/>
        </w:rPr>
        <w:t>July 2 – 6 2018</w:t>
      </w:r>
      <w:r w:rsidR="005122A8" w:rsidRPr="005112DC">
        <w:rPr>
          <w:rFonts w:ascii="Arial" w:hAnsi="Arial" w:cs="Arial"/>
          <w:b/>
          <w:bCs/>
          <w:sz w:val="24"/>
          <w:szCs w:val="24"/>
        </w:rPr>
        <w:t xml:space="preserve">, </w:t>
      </w:r>
      <w:r w:rsidRPr="005112DC">
        <w:rPr>
          <w:rFonts w:ascii="Arial" w:hAnsi="Arial" w:cs="Arial"/>
          <w:b/>
          <w:sz w:val="24"/>
        </w:rPr>
        <w:t>Vilnius, Lithuania</w:t>
      </w:r>
      <w:r w:rsidR="00AA7B8F" w:rsidRPr="003E4608">
        <w:rPr>
          <w:rFonts w:ascii="Arial" w:hAnsi="Arial" w:cs="Arial"/>
          <w:b/>
          <w:bCs/>
          <w:color w:val="0000FF"/>
        </w:rPr>
        <w:tab/>
      </w:r>
    </w:p>
    <w:p w14:paraId="63CA9990" w14:textId="77777777" w:rsidR="004934E0" w:rsidRPr="003E4608" w:rsidRDefault="004934E0" w:rsidP="004934E0">
      <w:pPr>
        <w:keepNext/>
      </w:pPr>
    </w:p>
    <w:p w14:paraId="6E721907" w14:textId="39CF2F86" w:rsidR="00440983" w:rsidRPr="005112DC"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356232" w:rsidRPr="005112DC">
        <w:rPr>
          <w:rFonts w:ascii="Arial" w:hAnsi="Arial" w:cs="Arial"/>
          <w:b/>
        </w:rPr>
        <w:t>Convida Wireless</w:t>
      </w:r>
      <w:r w:rsidR="0022488C">
        <w:rPr>
          <w:rFonts w:ascii="Arial" w:hAnsi="Arial" w:cs="Arial"/>
          <w:b/>
        </w:rPr>
        <w:t xml:space="preserve"> LLC</w:t>
      </w:r>
    </w:p>
    <w:p w14:paraId="2A371B14" w14:textId="4876C9C1" w:rsidR="00440983" w:rsidRPr="005112DC" w:rsidRDefault="00440983" w:rsidP="007310DA">
      <w:pPr>
        <w:ind w:left="2127" w:hanging="2127"/>
        <w:rPr>
          <w:rFonts w:ascii="Arial" w:hAnsi="Arial" w:cs="Arial"/>
          <w:b/>
        </w:rPr>
      </w:pPr>
      <w:r w:rsidRPr="005112DC">
        <w:rPr>
          <w:rFonts w:ascii="Arial" w:hAnsi="Arial" w:cs="Arial"/>
          <w:b/>
        </w:rPr>
        <w:t>Title:</w:t>
      </w:r>
      <w:r w:rsidRPr="005112DC">
        <w:rPr>
          <w:rFonts w:ascii="Arial" w:hAnsi="Arial" w:cs="Arial"/>
          <w:b/>
        </w:rPr>
        <w:tab/>
      </w:r>
      <w:r w:rsidR="005112DC" w:rsidRPr="005112DC">
        <w:rPr>
          <w:rFonts w:ascii="Arial" w:hAnsi="Arial" w:cs="Arial"/>
          <w:b/>
        </w:rPr>
        <w:t>Discussion on the</w:t>
      </w:r>
      <w:r w:rsidR="0098104F" w:rsidRPr="005112DC">
        <w:rPr>
          <w:rFonts w:ascii="Arial" w:hAnsi="Arial" w:cs="Arial"/>
          <w:b/>
        </w:rPr>
        <w:t xml:space="preserve"> BEST</w:t>
      </w:r>
      <w:r w:rsidR="005112DC" w:rsidRPr="005112DC">
        <w:rPr>
          <w:rFonts w:ascii="Arial" w:hAnsi="Arial" w:cs="Arial"/>
          <w:b/>
        </w:rPr>
        <w:t xml:space="preserve"> Protocol</w:t>
      </w:r>
    </w:p>
    <w:p w14:paraId="1F1699B9" w14:textId="701A2C0C" w:rsidR="00440983" w:rsidRPr="0022488C" w:rsidRDefault="00440983">
      <w:pPr>
        <w:ind w:left="2127" w:hanging="2127"/>
        <w:rPr>
          <w:rFonts w:ascii="Arial" w:hAnsi="Arial" w:cs="Arial"/>
          <w:b/>
        </w:rPr>
      </w:pPr>
      <w:r w:rsidRPr="005112DC">
        <w:rPr>
          <w:rFonts w:ascii="Arial" w:hAnsi="Arial" w:cs="Arial"/>
          <w:b/>
        </w:rPr>
        <w:t>Document for:</w:t>
      </w:r>
      <w:r w:rsidRPr="005112DC">
        <w:rPr>
          <w:rFonts w:ascii="Arial" w:hAnsi="Arial" w:cs="Arial"/>
          <w:b/>
        </w:rPr>
        <w:tab/>
      </w:r>
      <w:r w:rsidR="0098104F" w:rsidRPr="0022488C">
        <w:rPr>
          <w:rFonts w:ascii="Arial" w:hAnsi="Arial" w:cs="Arial"/>
          <w:b/>
        </w:rPr>
        <w:t>Discussion and Decision</w:t>
      </w:r>
    </w:p>
    <w:p w14:paraId="4113FE50" w14:textId="775BFCA8" w:rsidR="00440983" w:rsidRPr="005112DC" w:rsidRDefault="00440983">
      <w:pPr>
        <w:ind w:left="2127" w:hanging="2127"/>
        <w:rPr>
          <w:rFonts w:ascii="Arial" w:hAnsi="Arial" w:cs="Arial"/>
          <w:b/>
        </w:rPr>
      </w:pPr>
      <w:r w:rsidRPr="0022488C">
        <w:rPr>
          <w:rFonts w:ascii="Arial" w:hAnsi="Arial" w:cs="Arial"/>
          <w:b/>
        </w:rPr>
        <w:t>Agenda Item:</w:t>
      </w:r>
      <w:r w:rsidRPr="0022488C">
        <w:rPr>
          <w:rFonts w:ascii="Arial" w:hAnsi="Arial" w:cs="Arial"/>
          <w:b/>
        </w:rPr>
        <w:tab/>
      </w:r>
      <w:r w:rsidR="0022488C" w:rsidRPr="0022488C">
        <w:rPr>
          <w:rFonts w:ascii="Arial" w:hAnsi="Arial" w:cs="Arial"/>
          <w:b/>
        </w:rPr>
        <w:t>4.1</w:t>
      </w:r>
    </w:p>
    <w:p w14:paraId="37100E11" w14:textId="16B82972" w:rsidR="00440983" w:rsidRPr="005112DC" w:rsidRDefault="00440983">
      <w:pPr>
        <w:ind w:left="2127" w:hanging="2127"/>
        <w:rPr>
          <w:rFonts w:ascii="Arial" w:hAnsi="Arial" w:cs="Arial"/>
          <w:b/>
        </w:rPr>
      </w:pPr>
      <w:r w:rsidRPr="005112DC">
        <w:rPr>
          <w:rFonts w:ascii="Arial" w:hAnsi="Arial" w:cs="Arial"/>
          <w:b/>
        </w:rPr>
        <w:t>Work Item / Release:</w:t>
      </w:r>
      <w:r w:rsidRPr="005112DC">
        <w:rPr>
          <w:rFonts w:ascii="Arial" w:hAnsi="Arial" w:cs="Arial"/>
          <w:b/>
        </w:rPr>
        <w:tab/>
      </w:r>
      <w:r w:rsidR="009D23CC">
        <w:rPr>
          <w:rFonts w:ascii="Arial" w:hAnsi="Arial" w:cs="Arial"/>
          <w:b/>
        </w:rPr>
        <w:t>BEST_MTC_Sec / Rel-16</w:t>
      </w:r>
    </w:p>
    <w:p w14:paraId="7DF87531" w14:textId="2292AA18" w:rsidR="00440983" w:rsidRPr="003E4608" w:rsidRDefault="0084246F">
      <w:pPr>
        <w:rPr>
          <w:rFonts w:ascii="Arial" w:hAnsi="Arial" w:cs="Arial"/>
          <w:i/>
        </w:rPr>
      </w:pPr>
      <w:r w:rsidRPr="005112DC">
        <w:rPr>
          <w:rFonts w:ascii="Arial" w:hAnsi="Arial" w:cs="Arial"/>
          <w:i/>
        </w:rPr>
        <w:t xml:space="preserve">Abstract of the contribution: </w:t>
      </w:r>
      <w:r w:rsidR="009E1AF7" w:rsidRPr="005B5FFF">
        <w:rPr>
          <w:rFonts w:ascii="Arial" w:hAnsi="Arial" w:cs="Arial"/>
          <w:i/>
        </w:rPr>
        <w:t xml:space="preserve">This is a discussion on BEST </w:t>
      </w:r>
      <w:r w:rsidR="005112DC" w:rsidRPr="005B5FFF">
        <w:rPr>
          <w:rFonts w:ascii="Arial" w:hAnsi="Arial" w:cs="Arial"/>
          <w:i/>
        </w:rPr>
        <w:t>service and how to reply to the LS from SA3 (S2-174091</w:t>
      </w:r>
      <w:r w:rsidR="00B84665" w:rsidRPr="005B5FFF">
        <w:rPr>
          <w:rFonts w:ascii="Arial" w:hAnsi="Arial" w:cs="Arial"/>
          <w:i/>
        </w:rPr>
        <w:t xml:space="preserve"> / S3-170956</w:t>
      </w:r>
      <w:r w:rsidR="005112DC" w:rsidRPr="005B5FFF">
        <w:rPr>
          <w:rFonts w:ascii="Arial" w:hAnsi="Arial" w:cs="Arial"/>
          <w:i/>
        </w:rPr>
        <w:t>)</w:t>
      </w:r>
      <w:r w:rsidR="009E1AF7" w:rsidRPr="005112DC">
        <w:rPr>
          <w:rFonts w:ascii="Arial" w:hAnsi="Arial" w:cs="Arial"/>
          <w:i/>
        </w:rPr>
        <w:t>.</w:t>
      </w:r>
      <w:r w:rsidR="00CE5641">
        <w:rPr>
          <w:rFonts w:ascii="Arial" w:hAnsi="Arial" w:cs="Arial"/>
          <w:i/>
        </w:rPr>
        <w:t xml:space="preserve"> </w:t>
      </w:r>
    </w:p>
    <w:p w14:paraId="28192519" w14:textId="669DCDE4" w:rsidR="0084246F" w:rsidRDefault="0020552E" w:rsidP="0084246F">
      <w:pPr>
        <w:pStyle w:val="Heading1"/>
      </w:pPr>
      <w:r>
        <w:t>Background</w:t>
      </w:r>
    </w:p>
    <w:p w14:paraId="67B10546" w14:textId="4B33A92E" w:rsidR="00335919" w:rsidRPr="00D974AE" w:rsidRDefault="002F0222" w:rsidP="00335919">
      <w:r>
        <w:t>TS 33.163 defines Battery Efficient Security for very low Throughput Machine Type Communication (MTC) devices</w:t>
      </w:r>
      <w:r>
        <w:rPr>
          <w:color w:val="auto"/>
          <w:lang w:eastAsia="en-US"/>
        </w:rPr>
        <w:t xml:space="preserve"> (</w:t>
      </w:r>
      <w:r>
        <w:t>BEST).</w:t>
      </w:r>
    </w:p>
    <w:p w14:paraId="03298539" w14:textId="77777777" w:rsidR="00D974AE" w:rsidRDefault="00D974AE" w:rsidP="00335919">
      <w:r w:rsidRPr="00D974AE">
        <w:t xml:space="preserve">In an LS (S2-174091 / S3-170956), SA3 </w:t>
      </w:r>
      <w:r>
        <w:t>made the following 2 requests</w:t>
      </w:r>
    </w:p>
    <w:p w14:paraId="3D1CFF79" w14:textId="77777777" w:rsidR="00D974AE" w:rsidRDefault="00D974AE" w:rsidP="00D974AE">
      <w:pPr>
        <w:pStyle w:val="ListParagraph"/>
        <w:numPr>
          <w:ilvl w:val="0"/>
          <w:numId w:val="37"/>
        </w:numPr>
        <w:rPr>
          <w:lang w:val="en-US"/>
        </w:rPr>
      </w:pPr>
      <w:r>
        <w:t>SA3 asked</w:t>
      </w:r>
      <w:r w:rsidRPr="00D974AE">
        <w:t xml:space="preserve"> </w:t>
      </w:r>
      <w:r>
        <w:t xml:space="preserve">CT4 and </w:t>
      </w:r>
      <w:r w:rsidRPr="00D974AE">
        <w:t>SA2 “</w:t>
      </w:r>
      <w:r w:rsidRPr="00D974AE">
        <w:rPr>
          <w:i/>
          <w:lang w:val="en-US"/>
        </w:rPr>
        <w:t>to review the interfaces between the HSE and the HSS, the HSE and the EMKS, and the EMKS and HSS and advise SA3 of the way that they would like to implement this so that SA3 can update this specification accordingly</w:t>
      </w:r>
      <w:r w:rsidRPr="00D974AE">
        <w:rPr>
          <w:lang w:val="en-US"/>
        </w:rPr>
        <w:t xml:space="preserve">.”.  </w:t>
      </w:r>
    </w:p>
    <w:p w14:paraId="73822D1F" w14:textId="61586CC3" w:rsidR="00D974AE" w:rsidRPr="00D974AE" w:rsidRDefault="00D974AE" w:rsidP="00D974AE">
      <w:pPr>
        <w:pStyle w:val="ListParagraph"/>
        <w:numPr>
          <w:ilvl w:val="0"/>
          <w:numId w:val="37"/>
        </w:numPr>
        <w:rPr>
          <w:lang w:val="en-US"/>
        </w:rPr>
      </w:pPr>
      <w:r>
        <w:rPr>
          <w:lang w:val="en-US"/>
        </w:rPr>
        <w:t xml:space="preserve">SA3 </w:t>
      </w:r>
      <w:r w:rsidRPr="00D974AE">
        <w:rPr>
          <w:lang w:val="en-US"/>
        </w:rPr>
        <w:t>also asked SA2 “</w:t>
      </w:r>
      <w:r w:rsidRPr="00D974AE">
        <w:rPr>
          <w:i/>
          <w:lang w:val="en-US"/>
        </w:rPr>
        <w:t>to review the interface requirements between the HSE and the EAS</w:t>
      </w:r>
      <w:r w:rsidRPr="00D974AE">
        <w:rPr>
          <w:lang w:val="en-US"/>
        </w:rPr>
        <w:t>”.</w:t>
      </w:r>
    </w:p>
    <w:p w14:paraId="0C394935" w14:textId="06CB9E0C" w:rsidR="00D974AE" w:rsidRDefault="00D974AE" w:rsidP="00335919">
      <w:pPr>
        <w:rPr>
          <w:lang w:val="en-US"/>
        </w:rPr>
      </w:pPr>
      <w:r>
        <w:rPr>
          <w:lang w:val="en-US"/>
        </w:rPr>
        <w:t>This paper fulfils the 2 above requests.</w:t>
      </w:r>
    </w:p>
    <w:p w14:paraId="4C3BF78B" w14:textId="4A65A26D" w:rsidR="00D974AE" w:rsidRDefault="00ED38E9" w:rsidP="00D974AE">
      <w:pPr>
        <w:pStyle w:val="Heading1"/>
      </w:pPr>
      <w:r>
        <w:t xml:space="preserve">HSE </w:t>
      </w:r>
      <w:r w:rsidR="00D974AE">
        <w:t>Discussion</w:t>
      </w:r>
    </w:p>
    <w:p w14:paraId="0D2CD13A" w14:textId="7F259787" w:rsidR="002F0222" w:rsidRDefault="002F0222" w:rsidP="00335919">
      <w:pPr>
        <w:rPr>
          <w:rFonts w:eastAsia="SimSun"/>
          <w:lang w:eastAsia="zh-CN"/>
        </w:rPr>
      </w:pPr>
      <w:r>
        <w:t xml:space="preserve">TS 33.163 introduces a new logical entity called the HPLMN Security Endpoint (HSE). </w:t>
      </w:r>
      <w:r>
        <w:rPr>
          <w:rFonts w:eastAsia="SimSun"/>
          <w:lang w:eastAsia="zh-CN"/>
        </w:rPr>
        <w:t xml:space="preserve">The BEST service is a secure channel between a UE and a HSE, optimised for low throughput and high latency devices that are battery constrained.  </w:t>
      </w:r>
    </w:p>
    <w:p w14:paraId="0988474D" w14:textId="62C7E7A7" w:rsidR="002F0222" w:rsidRDefault="00D5015B" w:rsidP="00335919">
      <w:pPr>
        <w:rPr>
          <w:rFonts w:eastAsia="SimSun"/>
          <w:lang w:eastAsia="zh-CN"/>
        </w:rPr>
      </w:pPr>
      <w:r>
        <w:rPr>
          <w:rFonts w:eastAsia="SimSun"/>
          <w:lang w:eastAsia="zh-CN"/>
        </w:rPr>
        <w:t>T</w:t>
      </w:r>
      <w:r w:rsidR="002F0222">
        <w:rPr>
          <w:rFonts w:eastAsia="SimSun"/>
          <w:lang w:eastAsia="zh-CN"/>
        </w:rPr>
        <w:t xml:space="preserve">S 33.163 defines an </w:t>
      </w:r>
      <w:r w:rsidR="002F0222">
        <w:rPr>
          <w:rFonts w:eastAsia="SimSun"/>
          <w:lang w:val="en-US" w:eastAsia="zh-CN"/>
        </w:rPr>
        <w:t xml:space="preserve">End to Middle Secure Data Protocol (EMSDP) which is used </w:t>
      </w:r>
      <w:r w:rsidR="002F0222">
        <w:rPr>
          <w:rFonts w:eastAsia="SimSun"/>
          <w:lang w:eastAsia="zh-CN"/>
        </w:rPr>
        <w:t xml:space="preserve">for </w:t>
      </w:r>
      <w:r w:rsidR="002273A1">
        <w:rPr>
          <w:rFonts w:eastAsia="SimSun"/>
          <w:lang w:eastAsia="zh-CN"/>
        </w:rPr>
        <w:t>communication</w:t>
      </w:r>
      <w:r w:rsidR="002F0222">
        <w:rPr>
          <w:rFonts w:eastAsia="SimSun"/>
          <w:lang w:eastAsia="zh-CN"/>
        </w:rPr>
        <w:t xml:space="preserve"> between the UE and HSE.</w:t>
      </w:r>
      <w:r w:rsidR="00B84665">
        <w:rPr>
          <w:rFonts w:eastAsia="SimSun"/>
          <w:lang w:eastAsia="zh-CN"/>
        </w:rPr>
        <w:t xml:space="preserve"> </w:t>
      </w:r>
      <w:r w:rsidR="002F0222">
        <w:rPr>
          <w:rFonts w:eastAsia="SimSun"/>
          <w:lang w:eastAsia="zh-CN"/>
        </w:rPr>
        <w:t xml:space="preserve">Section 6.2.1 of TS </w:t>
      </w:r>
      <w:r w:rsidR="009E1AF7">
        <w:rPr>
          <w:rFonts w:eastAsia="SimSun"/>
          <w:lang w:eastAsia="zh-CN"/>
        </w:rPr>
        <w:t>33</w:t>
      </w:r>
      <w:r w:rsidR="002F0222">
        <w:rPr>
          <w:rFonts w:eastAsia="SimSun"/>
          <w:lang w:eastAsia="zh-CN"/>
        </w:rPr>
        <w:t xml:space="preserve">.163 shows </w:t>
      </w:r>
      <w:r w:rsidR="002C6903">
        <w:rPr>
          <w:rFonts w:eastAsia="SimSun"/>
          <w:lang w:eastAsia="zh-CN"/>
        </w:rPr>
        <w:t xml:space="preserve">the protocol stack options that may be used for sending </w:t>
      </w:r>
      <w:r w:rsidR="002F0222">
        <w:rPr>
          <w:rFonts w:eastAsia="SimSun"/>
          <w:lang w:eastAsia="zh-CN"/>
        </w:rPr>
        <w:t>EMSDP</w:t>
      </w:r>
      <w:r w:rsidR="002C6903">
        <w:rPr>
          <w:rFonts w:eastAsia="SimSun"/>
          <w:lang w:eastAsia="zh-CN"/>
        </w:rPr>
        <w:t xml:space="preserve"> messaging between the UE and</w:t>
      </w:r>
      <w:r>
        <w:rPr>
          <w:rFonts w:eastAsia="SimSun"/>
          <w:lang w:eastAsia="zh-CN"/>
        </w:rPr>
        <w:t xml:space="preserve"> HSE</w:t>
      </w:r>
      <w:r w:rsidR="002F0222">
        <w:rPr>
          <w:rFonts w:eastAsia="SimSun"/>
          <w:lang w:eastAsia="zh-CN"/>
        </w:rPr>
        <w:t>.</w:t>
      </w:r>
      <w:r w:rsidR="00B84665">
        <w:rPr>
          <w:rFonts w:eastAsia="SimSun"/>
          <w:lang w:eastAsia="zh-CN"/>
        </w:rPr>
        <w:t xml:space="preserve"> The following two protocol stack options are shown</w:t>
      </w:r>
    </w:p>
    <w:p w14:paraId="242C59F8" w14:textId="0D32AEC1" w:rsidR="002F0222" w:rsidRDefault="00D5015B" w:rsidP="00D5015B">
      <w:pPr>
        <w:pStyle w:val="B1"/>
        <w:numPr>
          <w:ilvl w:val="0"/>
          <w:numId w:val="32"/>
        </w:numPr>
        <w:rPr>
          <w:rFonts w:eastAsia="SimSun"/>
          <w:lang w:eastAsia="zh-CN"/>
        </w:rPr>
      </w:pPr>
      <w:r>
        <w:rPr>
          <w:rFonts w:eastAsia="SimSun"/>
          <w:lang w:eastAsia="zh-CN"/>
        </w:rPr>
        <w:t>EMSDP messaging can be delivered from the</w:t>
      </w:r>
      <w:r w:rsidR="00D90C74">
        <w:rPr>
          <w:rFonts w:eastAsia="SimSun"/>
          <w:lang w:eastAsia="zh-CN"/>
        </w:rPr>
        <w:t xml:space="preserve"> UE to the HSE on top of UDP/IP, or</w:t>
      </w:r>
    </w:p>
    <w:p w14:paraId="37962813" w14:textId="2A6C45C5" w:rsidR="00D5015B" w:rsidRDefault="0020552E" w:rsidP="00D5015B">
      <w:pPr>
        <w:pStyle w:val="B1"/>
        <w:numPr>
          <w:ilvl w:val="0"/>
          <w:numId w:val="32"/>
        </w:numPr>
        <w:rPr>
          <w:rFonts w:eastAsia="SimSun"/>
          <w:lang w:eastAsia="zh-CN"/>
        </w:rPr>
      </w:pPr>
      <w:r>
        <w:rPr>
          <w:rFonts w:eastAsia="SimSun"/>
          <w:lang w:eastAsia="zh-CN"/>
        </w:rPr>
        <w:t>EMSDP messaging can be delivered from the UE to the HSE via a</w:t>
      </w:r>
      <w:r w:rsidR="00D5015B">
        <w:rPr>
          <w:rFonts w:eastAsia="SimSun"/>
          <w:lang w:eastAsia="zh-CN"/>
        </w:rPr>
        <w:t xml:space="preserve"> PDN GW anchored non-IP PDN connection. </w:t>
      </w:r>
    </w:p>
    <w:p w14:paraId="712C7A3D" w14:textId="44AF6BA2" w:rsidR="00D5015B" w:rsidRPr="00D5015B" w:rsidRDefault="00D5015B" w:rsidP="00D5015B">
      <w:pPr>
        <w:pStyle w:val="NO"/>
        <w:rPr>
          <w:rFonts w:eastAsia="SimSun"/>
        </w:rPr>
      </w:pPr>
      <w:r w:rsidRPr="00D5015B">
        <w:rPr>
          <w:rFonts w:eastAsia="SimSun"/>
        </w:rPr>
        <w:t>NOTE 1:</w:t>
      </w:r>
      <w:r w:rsidRPr="00D5015B">
        <w:rPr>
          <w:rFonts w:eastAsia="SimSun"/>
        </w:rPr>
        <w:tab/>
      </w:r>
      <w:r>
        <w:rPr>
          <w:rFonts w:eastAsia="SimSun"/>
        </w:rPr>
        <w:t xml:space="preserve">When a </w:t>
      </w:r>
      <w:r>
        <w:rPr>
          <w:rFonts w:eastAsia="SimSun"/>
          <w:lang w:eastAsia="zh-CN"/>
        </w:rPr>
        <w:t xml:space="preserve">PDN GW anchored non-IP PDN connection is used, </w:t>
      </w:r>
      <w:r>
        <w:rPr>
          <w:rFonts w:eastAsia="SimSun"/>
        </w:rPr>
        <w:t xml:space="preserve">PtP </w:t>
      </w:r>
      <w:r w:rsidR="00D90C74">
        <w:t xml:space="preserve">encapsulation based on </w:t>
      </w:r>
      <w:r>
        <w:t>UDP/IP is used to send EMSDP messages from the PDN GW to the HSE</w:t>
      </w:r>
      <w:r w:rsidRPr="00D5015B">
        <w:rPr>
          <w:rFonts w:eastAsia="SimSun"/>
        </w:rPr>
        <w:t>.</w:t>
      </w:r>
    </w:p>
    <w:p w14:paraId="5143AB90" w14:textId="417018B6" w:rsidR="00D5015B" w:rsidRPr="00D5015B" w:rsidRDefault="00D5015B" w:rsidP="00D5015B">
      <w:pPr>
        <w:pStyle w:val="NO"/>
        <w:rPr>
          <w:rFonts w:eastAsia="SimSun"/>
          <w:lang w:eastAsia="zh-CN"/>
        </w:rPr>
      </w:pPr>
      <w:r>
        <w:rPr>
          <w:rFonts w:eastAsia="SimSun"/>
          <w:lang w:eastAsia="zh-CN"/>
        </w:rPr>
        <w:t>NOTE 2:</w:t>
      </w:r>
      <w:r>
        <w:rPr>
          <w:rFonts w:eastAsia="SimSun"/>
          <w:lang w:eastAsia="zh-CN"/>
        </w:rPr>
        <w:tab/>
      </w:r>
      <w:r>
        <w:rPr>
          <w:rFonts w:eastAsia="SimSun"/>
        </w:rPr>
        <w:t xml:space="preserve">When a </w:t>
      </w:r>
      <w:r>
        <w:rPr>
          <w:rFonts w:eastAsia="SimSun"/>
          <w:lang w:eastAsia="zh-CN"/>
        </w:rPr>
        <w:t>PDN GW anchored non-IP PDN connection is used, the non-IP packets may be delivered to/from the UE via the control plane (NAS) or user plane.  Whether the control plane or user plane is used is transparent to the PDN GW and the EMSDP messaging.</w:t>
      </w:r>
    </w:p>
    <w:p w14:paraId="7069633A" w14:textId="73E7634E" w:rsidR="002F0222" w:rsidRDefault="00D5015B" w:rsidP="00335919">
      <w:pPr>
        <w:rPr>
          <w:rFonts w:eastAsia="SimSun"/>
          <w:lang w:eastAsia="zh-CN"/>
        </w:rPr>
      </w:pPr>
      <w:r w:rsidRPr="00C674B1">
        <w:rPr>
          <w:rFonts w:eastAsia="SimSun"/>
          <w:b/>
          <w:u w:val="single"/>
          <w:lang w:eastAsia="zh-CN"/>
        </w:rPr>
        <w:t>Observation 1:</w:t>
      </w:r>
      <w:r>
        <w:rPr>
          <w:rFonts w:eastAsia="SimSun"/>
          <w:lang w:eastAsia="zh-CN"/>
        </w:rPr>
        <w:t xml:space="preserve"> TS 33.163 does not allow for a scenario where EMSDP messaging is sent over an SCEF anchored non-IP PDN connection.</w:t>
      </w:r>
    </w:p>
    <w:p w14:paraId="3182BF13" w14:textId="4C5B0D6D" w:rsidR="00D90C74" w:rsidRPr="00D5015B" w:rsidRDefault="00D90C74" w:rsidP="00D90C74">
      <w:pPr>
        <w:pStyle w:val="NO"/>
        <w:rPr>
          <w:rFonts w:eastAsia="SimSun"/>
        </w:rPr>
      </w:pPr>
      <w:r>
        <w:rPr>
          <w:rFonts w:eastAsia="SimSun"/>
        </w:rPr>
        <w:t>NOTE 3</w:t>
      </w:r>
      <w:r w:rsidRPr="00D5015B">
        <w:rPr>
          <w:rFonts w:eastAsia="SimSun"/>
        </w:rPr>
        <w:t>:</w:t>
      </w:r>
      <w:r w:rsidRPr="00D5015B">
        <w:rPr>
          <w:rFonts w:eastAsia="SimSun"/>
        </w:rPr>
        <w:tab/>
      </w:r>
      <w:r>
        <w:rPr>
          <w:rFonts w:eastAsia="SimSun"/>
        </w:rPr>
        <w:t xml:space="preserve">The UE does not know if its non-IP PDN connection is anchored to the PDN GW or the SCEF, thus it makes no difference, from the UE’s perspective, whether the connection is </w:t>
      </w:r>
      <w:r w:rsidR="0020552E">
        <w:rPr>
          <w:rFonts w:eastAsia="SimSun"/>
        </w:rPr>
        <w:t>anchored at</w:t>
      </w:r>
      <w:r>
        <w:rPr>
          <w:rFonts w:eastAsia="SimSun"/>
        </w:rPr>
        <w:t xml:space="preserve"> a PDN GW or </w:t>
      </w:r>
      <w:r w:rsidR="0020552E">
        <w:rPr>
          <w:rFonts w:eastAsia="SimSun"/>
        </w:rPr>
        <w:t>an</w:t>
      </w:r>
      <w:r>
        <w:rPr>
          <w:rFonts w:eastAsia="SimSun"/>
        </w:rPr>
        <w:t xml:space="preserve"> </w:t>
      </w:r>
      <w:r w:rsidR="0046701C">
        <w:rPr>
          <w:rFonts w:eastAsia="SimSun"/>
        </w:rPr>
        <w:t>SCEF.</w:t>
      </w:r>
    </w:p>
    <w:p w14:paraId="6B78E693" w14:textId="4653A4E1" w:rsidR="00C674B1" w:rsidRDefault="00C674B1" w:rsidP="00335919">
      <w:pPr>
        <w:rPr>
          <w:rFonts w:eastAsia="SimSun"/>
          <w:lang w:eastAsia="zh-CN"/>
        </w:rPr>
      </w:pPr>
      <w:r>
        <w:rPr>
          <w:rFonts w:eastAsia="SimSun"/>
          <w:lang w:eastAsia="zh-CN"/>
        </w:rPr>
        <w:t>Many MTC devices will be lightweight and only ever need to communicate via small non-IP data packets. When a PDN GW</w:t>
      </w:r>
      <w:r w:rsidR="00184C1B">
        <w:rPr>
          <w:rFonts w:eastAsia="SimSun"/>
          <w:lang w:eastAsia="zh-CN"/>
        </w:rPr>
        <w:t>-</w:t>
      </w:r>
      <w:r>
        <w:rPr>
          <w:rFonts w:eastAsia="SimSun"/>
          <w:lang w:eastAsia="zh-CN"/>
        </w:rPr>
        <w:t xml:space="preserve">anchored non-IP PDN connections is used, tunnel parameters (IP Address and Port Number) need to be provisioned in the PDN GW and SCS/AS for each UE. Since the SCS/AS will often already require a T8 connection </w:t>
      </w:r>
      <w:r w:rsidR="00D90C74">
        <w:rPr>
          <w:rFonts w:eastAsia="SimSun"/>
          <w:lang w:eastAsia="zh-CN"/>
        </w:rPr>
        <w:t>to</w:t>
      </w:r>
      <w:r>
        <w:rPr>
          <w:rFonts w:eastAsia="SimSun"/>
          <w:lang w:eastAsia="zh-CN"/>
        </w:rPr>
        <w:t xml:space="preserve"> </w:t>
      </w:r>
      <w:r w:rsidR="006057FD">
        <w:rPr>
          <w:rFonts w:eastAsia="SimSun"/>
          <w:lang w:eastAsia="zh-CN"/>
        </w:rPr>
        <w:lastRenderedPageBreak/>
        <w:t>the SCEF for accessing</w:t>
      </w:r>
      <w:r>
        <w:rPr>
          <w:rFonts w:eastAsia="SimSun"/>
          <w:lang w:eastAsia="zh-CN"/>
        </w:rPr>
        <w:t xml:space="preserve"> other network capabilities such as monitoring, it is expected that </w:t>
      </w:r>
      <w:r w:rsidR="00D90C74">
        <w:rPr>
          <w:rFonts w:eastAsia="SimSun"/>
          <w:lang w:eastAsia="zh-CN"/>
        </w:rPr>
        <w:t>many</w:t>
      </w:r>
      <w:r>
        <w:rPr>
          <w:rFonts w:eastAsia="SimSun"/>
          <w:lang w:eastAsia="zh-CN"/>
        </w:rPr>
        <w:t xml:space="preserve"> SCS/AS will prefer to use T8 APIs for sending and receiving non-IP data</w:t>
      </w:r>
      <w:r w:rsidR="00D90C74">
        <w:rPr>
          <w:rFonts w:eastAsia="SimSun"/>
          <w:lang w:eastAsia="zh-CN"/>
        </w:rPr>
        <w:t xml:space="preserve"> via the SCEF</w:t>
      </w:r>
      <w:r>
        <w:rPr>
          <w:rFonts w:eastAsia="SimSun"/>
          <w:lang w:eastAsia="zh-CN"/>
        </w:rPr>
        <w:t>.</w:t>
      </w:r>
    </w:p>
    <w:p w14:paraId="5A0C9F04" w14:textId="5A0EA470" w:rsidR="00C674B1" w:rsidRDefault="00C674B1" w:rsidP="00C674B1">
      <w:pPr>
        <w:rPr>
          <w:rFonts w:eastAsia="SimSun"/>
          <w:lang w:eastAsia="zh-CN"/>
        </w:rPr>
      </w:pPr>
      <w:r>
        <w:rPr>
          <w:rFonts w:eastAsia="SimSun"/>
          <w:b/>
          <w:u w:val="single"/>
          <w:lang w:eastAsia="zh-CN"/>
        </w:rPr>
        <w:t>Conclusion</w:t>
      </w:r>
      <w:r w:rsidR="00023DC7">
        <w:rPr>
          <w:rFonts w:eastAsia="SimSun"/>
          <w:b/>
          <w:u w:val="single"/>
          <w:lang w:eastAsia="zh-CN"/>
        </w:rPr>
        <w:t xml:space="preserve"> 1</w:t>
      </w:r>
      <w:r w:rsidRPr="00C674B1">
        <w:rPr>
          <w:rFonts w:eastAsia="SimSun"/>
          <w:b/>
          <w:u w:val="single"/>
          <w:lang w:eastAsia="zh-CN"/>
        </w:rPr>
        <w:t>:</w:t>
      </w:r>
      <w:r>
        <w:rPr>
          <w:rFonts w:eastAsia="SimSun"/>
          <w:lang w:eastAsia="zh-CN"/>
        </w:rPr>
        <w:t xml:space="preserve"> TS 33.163 should be updated to allow for EMSDP messaging to be sent over SCEF </w:t>
      </w:r>
      <w:r w:rsidR="006057FD">
        <w:rPr>
          <w:rFonts w:eastAsia="SimSun"/>
          <w:lang w:eastAsia="zh-CN"/>
        </w:rPr>
        <w:t>anchored non-IP PDN connections so that 3</w:t>
      </w:r>
      <w:r w:rsidR="006057FD" w:rsidRPr="006057FD">
        <w:rPr>
          <w:rFonts w:eastAsia="SimSun"/>
          <w:vertAlign w:val="superscript"/>
          <w:lang w:eastAsia="zh-CN"/>
        </w:rPr>
        <w:t>rd</w:t>
      </w:r>
      <w:r w:rsidR="006057FD">
        <w:rPr>
          <w:rFonts w:eastAsia="SimSun"/>
          <w:lang w:eastAsia="zh-CN"/>
        </w:rPr>
        <w:t xml:space="preserve"> party application servers do not always require the provisioning of IP tunnel parameters for non-IP data.</w:t>
      </w:r>
    </w:p>
    <w:p w14:paraId="545057EE" w14:textId="28332281" w:rsidR="00ED38E9" w:rsidRDefault="00ED38E9" w:rsidP="00ED38E9">
      <w:pPr>
        <w:pStyle w:val="Heading1"/>
      </w:pPr>
      <w:r>
        <w:t>HSE-EAS Interface Discussion</w:t>
      </w:r>
    </w:p>
    <w:p w14:paraId="7EC74595" w14:textId="46545B7B" w:rsidR="00ED38E9" w:rsidRDefault="00336B14" w:rsidP="00C674B1">
      <w:pPr>
        <w:rPr>
          <w:rFonts w:eastAsia="SimSun"/>
          <w:lang w:eastAsia="zh-CN"/>
        </w:rPr>
      </w:pPr>
      <w:r>
        <w:rPr>
          <w:rFonts w:eastAsia="SimSun"/>
          <w:lang w:eastAsia="zh-CN"/>
        </w:rPr>
        <w:t xml:space="preserve">The HSE is the HPLMN Security Endpoint and the EAS is the </w:t>
      </w:r>
      <w:r>
        <w:t>Enterprise Application Server.  Thus, an HSE is a function that should be part of the operator domain and the EAS is the server</w:t>
      </w:r>
      <w:r w:rsidR="00B84665">
        <w:t>, which may be outside of the operator domain</w:t>
      </w:r>
      <w:r w:rsidR="00184C1B">
        <w:t>. EAS</w:t>
      </w:r>
      <w:r>
        <w:t xml:space="preserve"> communicates with the UEs that use the </w:t>
      </w:r>
      <w:r w:rsidR="00184C1B">
        <w:t xml:space="preserve">BEST </w:t>
      </w:r>
      <w:r>
        <w:t>protocols.  SA3 has defined a</w:t>
      </w:r>
      <w:r w:rsidR="00B84665">
        <w:t xml:space="preserve"> framework for a</w:t>
      </w:r>
      <w:r>
        <w:t>n EAS-C/U protocol between the EAS and HSE</w:t>
      </w:r>
      <w:r w:rsidR="00B84665">
        <w:t xml:space="preserve"> but TS 33.163 </w:t>
      </w:r>
      <w:r w:rsidR="00184C1B">
        <w:t xml:space="preserve">states </w:t>
      </w:r>
      <w:r w:rsidR="00B84665">
        <w:t xml:space="preserve">that </w:t>
      </w:r>
      <w:r w:rsidR="00184C1B">
        <w:t>such protocol</w:t>
      </w:r>
      <w:r w:rsidR="00B84665">
        <w:t xml:space="preserve"> is out</w:t>
      </w:r>
      <w:r w:rsidR="00184C1B">
        <w:t>side</w:t>
      </w:r>
      <w:r w:rsidR="00B84665">
        <w:t xml:space="preserve"> of the specification</w:t>
      </w:r>
      <w:r w:rsidR="000A2F66">
        <w:t>’</w:t>
      </w:r>
      <w:r w:rsidR="00B84665">
        <w:t>s scope</w:t>
      </w:r>
      <w:r>
        <w:t xml:space="preserve">.  </w:t>
      </w:r>
      <w:r w:rsidR="00B84665" w:rsidRPr="00D974AE">
        <w:t>S2-174091 / S3-170956</w:t>
      </w:r>
      <w:r w:rsidR="00B84665">
        <w:t xml:space="preserve"> requests that SA2 review this interface</w:t>
      </w:r>
      <w:r w:rsidR="00184C1B">
        <w:t>. S</w:t>
      </w:r>
      <w:r>
        <w:t>ince this interface involves interworking between the 3GPP PLMN and external nodes, it should fall under CT3’s purview.</w:t>
      </w:r>
    </w:p>
    <w:p w14:paraId="28181023" w14:textId="37220EBB" w:rsidR="00E87B98" w:rsidRPr="00AE4318" w:rsidRDefault="00ED38E9" w:rsidP="00ED38E9">
      <w:pPr>
        <w:pStyle w:val="Heading1"/>
      </w:pPr>
      <w:r>
        <w:t>Proposal</w:t>
      </w:r>
    </w:p>
    <w:p w14:paraId="395845D6" w14:textId="7FB4E787" w:rsidR="009E1AF7" w:rsidRPr="00527CEC" w:rsidRDefault="00336B14" w:rsidP="00336B14">
      <w:r>
        <w:t>The authors of this paper propose that SA2 send a reply LS to SA3</w:t>
      </w:r>
      <w:r w:rsidR="00184C1B">
        <w:t xml:space="preserve"> with CT3 copied</w:t>
      </w:r>
      <w:r>
        <w:t xml:space="preserve"> asking SA3 to consider updating TS 33.163 to support u</w:t>
      </w:r>
      <w:r w:rsidR="00B84665">
        <w:t xml:space="preserve">sing the </w:t>
      </w:r>
      <w:r>
        <w:t xml:space="preserve">BEST </w:t>
      </w:r>
      <w:bookmarkStart w:id="0" w:name="_GoBack"/>
      <w:bookmarkEnd w:id="0"/>
      <w:r w:rsidRPr="00527CEC">
        <w:t>protocol with PDN connections that terminate at the SCEF and pointing out that questions on the EAS-C/U protocol should be directed to CT3.</w:t>
      </w:r>
    </w:p>
    <w:p w14:paraId="617D3775" w14:textId="71E50CF7" w:rsidR="009E1AF7" w:rsidRDefault="009E1AF7" w:rsidP="009E1AF7">
      <w:r w:rsidRPr="00527CEC">
        <w:t xml:space="preserve">A draft </w:t>
      </w:r>
      <w:r w:rsidR="00336B14" w:rsidRPr="00527CEC">
        <w:t xml:space="preserve">reply </w:t>
      </w:r>
      <w:r w:rsidRPr="00527CEC">
        <w:t xml:space="preserve">LS to </w:t>
      </w:r>
      <w:r w:rsidR="00336B14" w:rsidRPr="00527CEC">
        <w:t>SA3</w:t>
      </w:r>
      <w:r w:rsidRPr="00527CEC">
        <w:t xml:space="preserve">, </w:t>
      </w:r>
      <w:r w:rsidR="00336B14" w:rsidRPr="00527CEC">
        <w:t>S2</w:t>
      </w:r>
      <w:r w:rsidRPr="00527CEC">
        <w:t>-</w:t>
      </w:r>
      <w:r w:rsidR="00527CEC" w:rsidRPr="00527CEC">
        <w:t>186623</w:t>
      </w:r>
      <w:r w:rsidRPr="00527CEC">
        <w:t>, has also been submitted to this meeting.</w:t>
      </w:r>
    </w:p>
    <w:p w14:paraId="4F245FF9" w14:textId="5C1D808F" w:rsidR="00E87B98" w:rsidRDefault="00E87B98" w:rsidP="00C674B1"/>
    <w:p w14:paraId="72D9DBB7" w14:textId="77777777" w:rsidR="00E87B98" w:rsidRDefault="00E87B98" w:rsidP="00C674B1">
      <w:pPr>
        <w:rPr>
          <w:rFonts w:eastAsia="SimSun"/>
          <w:lang w:eastAsia="zh-CN"/>
        </w:rPr>
      </w:pPr>
    </w:p>
    <w:p w14:paraId="253F0572" w14:textId="086E4019" w:rsidR="00CE5641" w:rsidRDefault="00050496" w:rsidP="00050496">
      <w:pPr>
        <w:rPr>
          <w:color w:val="FF0000"/>
          <w:sz w:val="44"/>
          <w:szCs w:val="44"/>
        </w:rPr>
      </w:pPr>
      <w:bookmarkStart w:id="1" w:name="_Toc500949090"/>
      <w:r>
        <w:rPr>
          <w:color w:val="FF0000"/>
          <w:sz w:val="44"/>
          <w:szCs w:val="44"/>
        </w:rPr>
        <w:t xml:space="preserve"> </w:t>
      </w:r>
    </w:p>
    <w:bookmarkEnd w:id="1"/>
    <w:p w14:paraId="3C0908AD" w14:textId="77777777" w:rsidR="00E75B13" w:rsidRDefault="00E75B13" w:rsidP="0084246F">
      <w:pPr>
        <w:jc w:val="center"/>
        <w:rPr>
          <w:color w:val="FF0000"/>
          <w:sz w:val="44"/>
          <w:szCs w:val="44"/>
        </w:rPr>
      </w:pPr>
    </w:p>
    <w:sectPr w:rsidR="00E75B1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046C5" w14:textId="77777777" w:rsidR="00CE68FA" w:rsidRDefault="00CE68FA">
      <w:r>
        <w:separator/>
      </w:r>
    </w:p>
    <w:p w14:paraId="61B7C563" w14:textId="77777777" w:rsidR="00CE68FA" w:rsidRDefault="00CE68FA"/>
  </w:endnote>
  <w:endnote w:type="continuationSeparator" w:id="0">
    <w:p w14:paraId="72F4593A" w14:textId="77777777" w:rsidR="00CE68FA" w:rsidRDefault="00CE68FA">
      <w:r>
        <w:continuationSeparator/>
      </w:r>
    </w:p>
    <w:p w14:paraId="230FF8F0" w14:textId="77777777" w:rsidR="00CE68FA" w:rsidRDefault="00CE68FA"/>
  </w:endnote>
  <w:endnote w:type="continuationNotice" w:id="1">
    <w:p w14:paraId="1152672C" w14:textId="77777777" w:rsidR="00CE68FA" w:rsidRDefault="00CE6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68AFF" w14:textId="77777777" w:rsidR="00AA0A5F" w:rsidRDefault="00AA0A5F">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AA0A5F" w:rsidRDefault="00AA0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AA0A5F" w:rsidRDefault="00AA0A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EB979" w14:textId="77777777" w:rsidR="00CE68FA" w:rsidRDefault="00CE68FA">
      <w:r>
        <w:separator/>
      </w:r>
    </w:p>
    <w:p w14:paraId="38EE5297" w14:textId="77777777" w:rsidR="00CE68FA" w:rsidRDefault="00CE68FA"/>
  </w:footnote>
  <w:footnote w:type="continuationSeparator" w:id="0">
    <w:p w14:paraId="0D25C57B" w14:textId="77777777" w:rsidR="00CE68FA" w:rsidRDefault="00CE68FA">
      <w:r>
        <w:continuationSeparator/>
      </w:r>
    </w:p>
    <w:p w14:paraId="7D15AECF" w14:textId="77777777" w:rsidR="00CE68FA" w:rsidRDefault="00CE68FA"/>
  </w:footnote>
  <w:footnote w:type="continuationNotice" w:id="1">
    <w:p w14:paraId="0DC67F69" w14:textId="77777777" w:rsidR="00CE68FA" w:rsidRDefault="00CE6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C65CC" w14:textId="77777777" w:rsidR="00AA0A5F" w:rsidRDefault="00AA0A5F"/>
  <w:p w14:paraId="13DA3B86" w14:textId="77777777" w:rsidR="00AA0A5F" w:rsidRDefault="00AA0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7210" w14:textId="77777777" w:rsidR="00AA0A5F" w:rsidRDefault="00AA0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024FBF8D" w:rsidR="00AA0A5F" w:rsidRDefault="00AA0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27CEC">
      <w:rPr>
        <w:rFonts w:ascii="Arial" w:hAnsi="Arial" w:cs="Arial"/>
        <w:b/>
        <w:bCs/>
        <w:noProof/>
        <w:sz w:val="18"/>
      </w:rPr>
      <w:t>2</w:t>
    </w:r>
    <w:r>
      <w:rPr>
        <w:rFonts w:ascii="Arial" w:hAnsi="Arial" w:cs="Arial"/>
        <w:b/>
        <w:bCs/>
        <w:sz w:val="18"/>
      </w:rPr>
      <w:fldChar w:fldCharType="end"/>
    </w:r>
  </w:p>
  <w:p w14:paraId="0742F4A3" w14:textId="77777777" w:rsidR="00AA0A5F" w:rsidRDefault="00AA0A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126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A42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4ED1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7611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8E1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FE6B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0F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125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65C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503C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4654178"/>
    <w:multiLevelType w:val="hybridMultilevel"/>
    <w:tmpl w:val="C91A844A"/>
    <w:lvl w:ilvl="0" w:tplc="996403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6908C2"/>
    <w:multiLevelType w:val="hybridMultilevel"/>
    <w:tmpl w:val="49107E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1B71AB"/>
    <w:multiLevelType w:val="hybridMultilevel"/>
    <w:tmpl w:val="1F4A9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249CD"/>
    <w:multiLevelType w:val="hybridMultilevel"/>
    <w:tmpl w:val="C868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3C7B53"/>
    <w:multiLevelType w:val="hybridMultilevel"/>
    <w:tmpl w:val="87428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50FB3"/>
    <w:multiLevelType w:val="hybridMultilevel"/>
    <w:tmpl w:val="7B7A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369"/>
    <w:multiLevelType w:val="hybridMultilevel"/>
    <w:tmpl w:val="4B3CA36C"/>
    <w:lvl w:ilvl="0" w:tplc="0B08782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1"/>
  </w:num>
  <w:num w:numId="3">
    <w:abstractNumId w:val="23"/>
  </w:num>
  <w:num w:numId="4">
    <w:abstractNumId w:val="18"/>
  </w:num>
  <w:num w:numId="5">
    <w:abstractNumId w:val="13"/>
  </w:num>
  <w:num w:numId="6">
    <w:abstractNumId w:val="12"/>
  </w:num>
  <w:num w:numId="7">
    <w:abstractNumId w:val="2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7"/>
  </w:num>
  <w:num w:numId="24">
    <w:abstractNumId w:val="20"/>
  </w:num>
  <w:num w:numId="25">
    <w:abstractNumId w:val="32"/>
  </w:num>
  <w:num w:numId="26">
    <w:abstractNumId w:val="10"/>
  </w:num>
  <w:num w:numId="27">
    <w:abstractNumId w:val="31"/>
  </w:num>
  <w:num w:numId="28">
    <w:abstractNumId w:val="33"/>
  </w:num>
  <w:num w:numId="29">
    <w:abstractNumId w:val="24"/>
  </w:num>
  <w:num w:numId="30">
    <w:abstractNumId w:val="28"/>
  </w:num>
  <w:num w:numId="31">
    <w:abstractNumId w:val="15"/>
  </w:num>
  <w:num w:numId="32">
    <w:abstractNumId w:val="11"/>
  </w:num>
  <w:num w:numId="33">
    <w:abstractNumId w:val="30"/>
  </w:num>
  <w:num w:numId="34">
    <w:abstractNumId w:val="16"/>
  </w:num>
  <w:num w:numId="35">
    <w:abstractNumId w:val="29"/>
  </w:num>
  <w:num w:numId="36">
    <w:abstractNumId w:val="19"/>
  </w:num>
  <w:num w:numId="37">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2MLMwNjc2MzM0NTdX0lEKTi0uzszPAykwrAUAnVoQQywAAAA="/>
  </w:docVars>
  <w:rsids>
    <w:rsidRoot w:val="00EE3B2E"/>
    <w:rsid w:val="00000982"/>
    <w:rsid w:val="00001D54"/>
    <w:rsid w:val="00002552"/>
    <w:rsid w:val="0000425D"/>
    <w:rsid w:val="000072D1"/>
    <w:rsid w:val="00014510"/>
    <w:rsid w:val="00014A67"/>
    <w:rsid w:val="00017155"/>
    <w:rsid w:val="0002084E"/>
    <w:rsid w:val="00020ADA"/>
    <w:rsid w:val="000213CE"/>
    <w:rsid w:val="000222BA"/>
    <w:rsid w:val="00022507"/>
    <w:rsid w:val="00023DC7"/>
    <w:rsid w:val="00027898"/>
    <w:rsid w:val="000305D7"/>
    <w:rsid w:val="00030947"/>
    <w:rsid w:val="00035765"/>
    <w:rsid w:val="00037BEE"/>
    <w:rsid w:val="00044987"/>
    <w:rsid w:val="00045559"/>
    <w:rsid w:val="00045C7F"/>
    <w:rsid w:val="00050496"/>
    <w:rsid w:val="00054A79"/>
    <w:rsid w:val="00055A28"/>
    <w:rsid w:val="000562AD"/>
    <w:rsid w:val="00056A3E"/>
    <w:rsid w:val="00063B31"/>
    <w:rsid w:val="00063FB3"/>
    <w:rsid w:val="00065060"/>
    <w:rsid w:val="00071AA4"/>
    <w:rsid w:val="000721CB"/>
    <w:rsid w:val="00073F6A"/>
    <w:rsid w:val="0007459B"/>
    <w:rsid w:val="000759A4"/>
    <w:rsid w:val="00077879"/>
    <w:rsid w:val="00077D47"/>
    <w:rsid w:val="00080806"/>
    <w:rsid w:val="0008425C"/>
    <w:rsid w:val="00084DDB"/>
    <w:rsid w:val="000850FC"/>
    <w:rsid w:val="0008718D"/>
    <w:rsid w:val="0009059E"/>
    <w:rsid w:val="0009381E"/>
    <w:rsid w:val="00095EC5"/>
    <w:rsid w:val="00096F74"/>
    <w:rsid w:val="000A1880"/>
    <w:rsid w:val="000A292E"/>
    <w:rsid w:val="000A2A1D"/>
    <w:rsid w:val="000A2F66"/>
    <w:rsid w:val="000A3EDA"/>
    <w:rsid w:val="000A430F"/>
    <w:rsid w:val="000B3074"/>
    <w:rsid w:val="000B436A"/>
    <w:rsid w:val="000B5930"/>
    <w:rsid w:val="000C08AE"/>
    <w:rsid w:val="000C1C61"/>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0534"/>
    <w:rsid w:val="000E13C2"/>
    <w:rsid w:val="000E2261"/>
    <w:rsid w:val="000E2B32"/>
    <w:rsid w:val="000E30ED"/>
    <w:rsid w:val="000E397A"/>
    <w:rsid w:val="000E4DDD"/>
    <w:rsid w:val="000E5D1F"/>
    <w:rsid w:val="000E749B"/>
    <w:rsid w:val="000F5256"/>
    <w:rsid w:val="000F53B7"/>
    <w:rsid w:val="000F65F6"/>
    <w:rsid w:val="00102612"/>
    <w:rsid w:val="001035AF"/>
    <w:rsid w:val="00105236"/>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443D7"/>
    <w:rsid w:val="0015075E"/>
    <w:rsid w:val="001542D4"/>
    <w:rsid w:val="00156D13"/>
    <w:rsid w:val="001604A0"/>
    <w:rsid w:val="001628FD"/>
    <w:rsid w:val="00166C2B"/>
    <w:rsid w:val="001674C6"/>
    <w:rsid w:val="00172F32"/>
    <w:rsid w:val="00173B0E"/>
    <w:rsid w:val="001809AF"/>
    <w:rsid w:val="00181DDF"/>
    <w:rsid w:val="00182442"/>
    <w:rsid w:val="001841B8"/>
    <w:rsid w:val="00184C1B"/>
    <w:rsid w:val="00185E4D"/>
    <w:rsid w:val="00186E50"/>
    <w:rsid w:val="00192369"/>
    <w:rsid w:val="001929A6"/>
    <w:rsid w:val="00193213"/>
    <w:rsid w:val="00194120"/>
    <w:rsid w:val="00194D92"/>
    <w:rsid w:val="0019540C"/>
    <w:rsid w:val="00196F2E"/>
    <w:rsid w:val="001A0460"/>
    <w:rsid w:val="001A267E"/>
    <w:rsid w:val="001C6E50"/>
    <w:rsid w:val="001D0871"/>
    <w:rsid w:val="001D15D5"/>
    <w:rsid w:val="001D2DF7"/>
    <w:rsid w:val="001D3C89"/>
    <w:rsid w:val="001D5342"/>
    <w:rsid w:val="001D6D03"/>
    <w:rsid w:val="001D7D0C"/>
    <w:rsid w:val="001E0D60"/>
    <w:rsid w:val="001E1464"/>
    <w:rsid w:val="001E6201"/>
    <w:rsid w:val="001E6789"/>
    <w:rsid w:val="001F14C0"/>
    <w:rsid w:val="001F30A9"/>
    <w:rsid w:val="001F74F5"/>
    <w:rsid w:val="002024EC"/>
    <w:rsid w:val="00202B4D"/>
    <w:rsid w:val="0020425A"/>
    <w:rsid w:val="002054F4"/>
    <w:rsid w:val="0020552E"/>
    <w:rsid w:val="00205593"/>
    <w:rsid w:val="00210333"/>
    <w:rsid w:val="0021193B"/>
    <w:rsid w:val="0021437C"/>
    <w:rsid w:val="00214719"/>
    <w:rsid w:val="00216BE9"/>
    <w:rsid w:val="00221F8C"/>
    <w:rsid w:val="0022488C"/>
    <w:rsid w:val="002256FE"/>
    <w:rsid w:val="002273A1"/>
    <w:rsid w:val="00227710"/>
    <w:rsid w:val="002312FD"/>
    <w:rsid w:val="00231698"/>
    <w:rsid w:val="00240F33"/>
    <w:rsid w:val="002474DA"/>
    <w:rsid w:val="0025000D"/>
    <w:rsid w:val="00250D82"/>
    <w:rsid w:val="00251F01"/>
    <w:rsid w:val="00252491"/>
    <w:rsid w:val="00257488"/>
    <w:rsid w:val="00257913"/>
    <w:rsid w:val="002623BC"/>
    <w:rsid w:val="002632B8"/>
    <w:rsid w:val="00263B3A"/>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C24F6"/>
    <w:rsid w:val="002C4294"/>
    <w:rsid w:val="002C6903"/>
    <w:rsid w:val="002C73B6"/>
    <w:rsid w:val="002C7DEC"/>
    <w:rsid w:val="002D00AA"/>
    <w:rsid w:val="002D0297"/>
    <w:rsid w:val="002E0C73"/>
    <w:rsid w:val="002E2938"/>
    <w:rsid w:val="002E6F7E"/>
    <w:rsid w:val="002E7C6F"/>
    <w:rsid w:val="002E7DF0"/>
    <w:rsid w:val="002F0222"/>
    <w:rsid w:val="002F3682"/>
    <w:rsid w:val="002F68F1"/>
    <w:rsid w:val="00300AB3"/>
    <w:rsid w:val="00310FA5"/>
    <w:rsid w:val="00317249"/>
    <w:rsid w:val="003244AF"/>
    <w:rsid w:val="00324DFB"/>
    <w:rsid w:val="00325616"/>
    <w:rsid w:val="00326115"/>
    <w:rsid w:val="00327480"/>
    <w:rsid w:val="00330D88"/>
    <w:rsid w:val="00331475"/>
    <w:rsid w:val="00331641"/>
    <w:rsid w:val="00331A8C"/>
    <w:rsid w:val="00333A1A"/>
    <w:rsid w:val="00335919"/>
    <w:rsid w:val="00336200"/>
    <w:rsid w:val="00336B14"/>
    <w:rsid w:val="00336C96"/>
    <w:rsid w:val="00340D93"/>
    <w:rsid w:val="00342649"/>
    <w:rsid w:val="00345304"/>
    <w:rsid w:val="00345ED4"/>
    <w:rsid w:val="0035051A"/>
    <w:rsid w:val="00350D55"/>
    <w:rsid w:val="003521FA"/>
    <w:rsid w:val="003553E9"/>
    <w:rsid w:val="00356232"/>
    <w:rsid w:val="00363597"/>
    <w:rsid w:val="003643CE"/>
    <w:rsid w:val="00367B27"/>
    <w:rsid w:val="00367D16"/>
    <w:rsid w:val="00372A1E"/>
    <w:rsid w:val="00372D2E"/>
    <w:rsid w:val="00374DA9"/>
    <w:rsid w:val="003755AB"/>
    <w:rsid w:val="0037791B"/>
    <w:rsid w:val="00381608"/>
    <w:rsid w:val="00381DCD"/>
    <w:rsid w:val="00385C29"/>
    <w:rsid w:val="00387B2A"/>
    <w:rsid w:val="003904DE"/>
    <w:rsid w:val="00393D0A"/>
    <w:rsid w:val="00394287"/>
    <w:rsid w:val="00396964"/>
    <w:rsid w:val="003A37BF"/>
    <w:rsid w:val="003A4A06"/>
    <w:rsid w:val="003A66C4"/>
    <w:rsid w:val="003B0A63"/>
    <w:rsid w:val="003B35FF"/>
    <w:rsid w:val="003B52D6"/>
    <w:rsid w:val="003C1FA8"/>
    <w:rsid w:val="003C3A76"/>
    <w:rsid w:val="003D0BC1"/>
    <w:rsid w:val="003D1D6E"/>
    <w:rsid w:val="003D7D02"/>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E73"/>
    <w:rsid w:val="00420E6F"/>
    <w:rsid w:val="00420E7E"/>
    <w:rsid w:val="00421410"/>
    <w:rsid w:val="00422A4D"/>
    <w:rsid w:val="0042421F"/>
    <w:rsid w:val="00425D1C"/>
    <w:rsid w:val="00425D9B"/>
    <w:rsid w:val="00426258"/>
    <w:rsid w:val="0042744A"/>
    <w:rsid w:val="00430616"/>
    <w:rsid w:val="00430A8B"/>
    <w:rsid w:val="004360DE"/>
    <w:rsid w:val="004379C9"/>
    <w:rsid w:val="00440983"/>
    <w:rsid w:val="004463FD"/>
    <w:rsid w:val="004465B8"/>
    <w:rsid w:val="004501AB"/>
    <w:rsid w:val="00451A77"/>
    <w:rsid w:val="00454BFA"/>
    <w:rsid w:val="004557ED"/>
    <w:rsid w:val="00455B6D"/>
    <w:rsid w:val="0045687F"/>
    <w:rsid w:val="00456922"/>
    <w:rsid w:val="004575B5"/>
    <w:rsid w:val="00457FCC"/>
    <w:rsid w:val="00461172"/>
    <w:rsid w:val="00461A25"/>
    <w:rsid w:val="0046701C"/>
    <w:rsid w:val="00471F2B"/>
    <w:rsid w:val="00473F02"/>
    <w:rsid w:val="00474B2E"/>
    <w:rsid w:val="004756FB"/>
    <w:rsid w:val="00481023"/>
    <w:rsid w:val="00491D03"/>
    <w:rsid w:val="00492B08"/>
    <w:rsid w:val="004934E0"/>
    <w:rsid w:val="00493F4A"/>
    <w:rsid w:val="00493FEA"/>
    <w:rsid w:val="004976BF"/>
    <w:rsid w:val="004A202A"/>
    <w:rsid w:val="004A2D4C"/>
    <w:rsid w:val="004A2E8B"/>
    <w:rsid w:val="004A63F0"/>
    <w:rsid w:val="004B1048"/>
    <w:rsid w:val="004B1B03"/>
    <w:rsid w:val="004B1B52"/>
    <w:rsid w:val="004B23FD"/>
    <w:rsid w:val="004B241F"/>
    <w:rsid w:val="004B297C"/>
    <w:rsid w:val="004B3F02"/>
    <w:rsid w:val="004B4625"/>
    <w:rsid w:val="004B63C8"/>
    <w:rsid w:val="004C34C8"/>
    <w:rsid w:val="004C3835"/>
    <w:rsid w:val="004C4EC9"/>
    <w:rsid w:val="004C56EF"/>
    <w:rsid w:val="004C6A00"/>
    <w:rsid w:val="004C7BF6"/>
    <w:rsid w:val="004D2275"/>
    <w:rsid w:val="004D427E"/>
    <w:rsid w:val="004E1ED4"/>
    <w:rsid w:val="004E2051"/>
    <w:rsid w:val="004E20DC"/>
    <w:rsid w:val="004E2F78"/>
    <w:rsid w:val="004E4B73"/>
    <w:rsid w:val="004E51E5"/>
    <w:rsid w:val="004F242A"/>
    <w:rsid w:val="004F2524"/>
    <w:rsid w:val="004F3A49"/>
    <w:rsid w:val="004F7B70"/>
    <w:rsid w:val="00500CAB"/>
    <w:rsid w:val="0050256D"/>
    <w:rsid w:val="00502A3D"/>
    <w:rsid w:val="0051052D"/>
    <w:rsid w:val="005109C6"/>
    <w:rsid w:val="005112DC"/>
    <w:rsid w:val="0051152D"/>
    <w:rsid w:val="005118FF"/>
    <w:rsid w:val="005122A8"/>
    <w:rsid w:val="005123E5"/>
    <w:rsid w:val="005130C3"/>
    <w:rsid w:val="005139D2"/>
    <w:rsid w:val="00513DB3"/>
    <w:rsid w:val="005145B9"/>
    <w:rsid w:val="00514B6F"/>
    <w:rsid w:val="00515258"/>
    <w:rsid w:val="00516CBC"/>
    <w:rsid w:val="00521932"/>
    <w:rsid w:val="00523B76"/>
    <w:rsid w:val="00527CEC"/>
    <w:rsid w:val="005303DC"/>
    <w:rsid w:val="005326B5"/>
    <w:rsid w:val="005364D1"/>
    <w:rsid w:val="005370D8"/>
    <w:rsid w:val="00540561"/>
    <w:rsid w:val="00541735"/>
    <w:rsid w:val="00541AAE"/>
    <w:rsid w:val="00541B1A"/>
    <w:rsid w:val="005469A1"/>
    <w:rsid w:val="00546EB2"/>
    <w:rsid w:val="00550598"/>
    <w:rsid w:val="005509C5"/>
    <w:rsid w:val="00555A25"/>
    <w:rsid w:val="00560D7D"/>
    <w:rsid w:val="00564CE4"/>
    <w:rsid w:val="005715B9"/>
    <w:rsid w:val="00571B84"/>
    <w:rsid w:val="00574E34"/>
    <w:rsid w:val="0058162E"/>
    <w:rsid w:val="00582AD9"/>
    <w:rsid w:val="005832C0"/>
    <w:rsid w:val="005833B5"/>
    <w:rsid w:val="00591586"/>
    <w:rsid w:val="005A00E3"/>
    <w:rsid w:val="005A1519"/>
    <w:rsid w:val="005A161B"/>
    <w:rsid w:val="005A335B"/>
    <w:rsid w:val="005A61E3"/>
    <w:rsid w:val="005A6C37"/>
    <w:rsid w:val="005A7A26"/>
    <w:rsid w:val="005B3C6C"/>
    <w:rsid w:val="005B5FEE"/>
    <w:rsid w:val="005B5FFF"/>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604542"/>
    <w:rsid w:val="006057FD"/>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37EF7"/>
    <w:rsid w:val="00641B92"/>
    <w:rsid w:val="00647027"/>
    <w:rsid w:val="006473B1"/>
    <w:rsid w:val="0065297D"/>
    <w:rsid w:val="00653693"/>
    <w:rsid w:val="006612B2"/>
    <w:rsid w:val="00662313"/>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58BC"/>
    <w:rsid w:val="006A7601"/>
    <w:rsid w:val="006B2802"/>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4FB7"/>
    <w:rsid w:val="007553BD"/>
    <w:rsid w:val="00756DC1"/>
    <w:rsid w:val="007577A2"/>
    <w:rsid w:val="0076021C"/>
    <w:rsid w:val="007619A8"/>
    <w:rsid w:val="0076368F"/>
    <w:rsid w:val="007649C7"/>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D52"/>
    <w:rsid w:val="007A21E9"/>
    <w:rsid w:val="007A3183"/>
    <w:rsid w:val="007A662A"/>
    <w:rsid w:val="007A7A42"/>
    <w:rsid w:val="007A7C2A"/>
    <w:rsid w:val="007B22AB"/>
    <w:rsid w:val="007C7E51"/>
    <w:rsid w:val="007D0DBB"/>
    <w:rsid w:val="007D37D6"/>
    <w:rsid w:val="007D513D"/>
    <w:rsid w:val="007D5D57"/>
    <w:rsid w:val="007D7F1D"/>
    <w:rsid w:val="007D7FB6"/>
    <w:rsid w:val="007E05CB"/>
    <w:rsid w:val="007E26F5"/>
    <w:rsid w:val="007E7E40"/>
    <w:rsid w:val="007F0B2A"/>
    <w:rsid w:val="007F1EBC"/>
    <w:rsid w:val="007F51E5"/>
    <w:rsid w:val="007F54A5"/>
    <w:rsid w:val="007F6094"/>
    <w:rsid w:val="007F61FC"/>
    <w:rsid w:val="008045C7"/>
    <w:rsid w:val="00805613"/>
    <w:rsid w:val="00806571"/>
    <w:rsid w:val="008073ED"/>
    <w:rsid w:val="008077AD"/>
    <w:rsid w:val="00807F30"/>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64F7"/>
    <w:rsid w:val="00846592"/>
    <w:rsid w:val="00857667"/>
    <w:rsid w:val="00870C4B"/>
    <w:rsid w:val="0087421D"/>
    <w:rsid w:val="00876F3D"/>
    <w:rsid w:val="00885101"/>
    <w:rsid w:val="00895B91"/>
    <w:rsid w:val="00896618"/>
    <w:rsid w:val="008A0988"/>
    <w:rsid w:val="008A111A"/>
    <w:rsid w:val="008A1F78"/>
    <w:rsid w:val="008A2DB5"/>
    <w:rsid w:val="008A33DC"/>
    <w:rsid w:val="008A3D2B"/>
    <w:rsid w:val="008A5582"/>
    <w:rsid w:val="008A60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411E"/>
    <w:rsid w:val="008F6744"/>
    <w:rsid w:val="00902731"/>
    <w:rsid w:val="00910E42"/>
    <w:rsid w:val="00912718"/>
    <w:rsid w:val="00912C1E"/>
    <w:rsid w:val="00914577"/>
    <w:rsid w:val="00917B6A"/>
    <w:rsid w:val="00917EF0"/>
    <w:rsid w:val="00920372"/>
    <w:rsid w:val="009207FC"/>
    <w:rsid w:val="0092132F"/>
    <w:rsid w:val="00923B11"/>
    <w:rsid w:val="00924410"/>
    <w:rsid w:val="00924C45"/>
    <w:rsid w:val="00925CDF"/>
    <w:rsid w:val="00926B53"/>
    <w:rsid w:val="00926FF7"/>
    <w:rsid w:val="00930C63"/>
    <w:rsid w:val="00931CDE"/>
    <w:rsid w:val="00937707"/>
    <w:rsid w:val="00937955"/>
    <w:rsid w:val="009478C6"/>
    <w:rsid w:val="00950509"/>
    <w:rsid w:val="00965A64"/>
    <w:rsid w:val="00965C8C"/>
    <w:rsid w:val="0096756B"/>
    <w:rsid w:val="00974F36"/>
    <w:rsid w:val="009774DD"/>
    <w:rsid w:val="0098030E"/>
    <w:rsid w:val="0098104F"/>
    <w:rsid w:val="00982D63"/>
    <w:rsid w:val="00983D97"/>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3CC"/>
    <w:rsid w:val="009D2D6E"/>
    <w:rsid w:val="009D43BF"/>
    <w:rsid w:val="009E1AC7"/>
    <w:rsid w:val="009E1AF7"/>
    <w:rsid w:val="009E4A89"/>
    <w:rsid w:val="009F095E"/>
    <w:rsid w:val="009F5C08"/>
    <w:rsid w:val="009F7F89"/>
    <w:rsid w:val="00A01A55"/>
    <w:rsid w:val="00A01FF8"/>
    <w:rsid w:val="00A0419B"/>
    <w:rsid w:val="00A10859"/>
    <w:rsid w:val="00A11AF1"/>
    <w:rsid w:val="00A12420"/>
    <w:rsid w:val="00A1383F"/>
    <w:rsid w:val="00A16628"/>
    <w:rsid w:val="00A202C0"/>
    <w:rsid w:val="00A22EB9"/>
    <w:rsid w:val="00A25EDA"/>
    <w:rsid w:val="00A25F24"/>
    <w:rsid w:val="00A3000E"/>
    <w:rsid w:val="00A31695"/>
    <w:rsid w:val="00A345A9"/>
    <w:rsid w:val="00A35841"/>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758B"/>
    <w:rsid w:val="00A95F41"/>
    <w:rsid w:val="00AA0A5F"/>
    <w:rsid w:val="00AA1330"/>
    <w:rsid w:val="00AA23FA"/>
    <w:rsid w:val="00AA5D7D"/>
    <w:rsid w:val="00AA61E5"/>
    <w:rsid w:val="00AA6452"/>
    <w:rsid w:val="00AA7B8F"/>
    <w:rsid w:val="00AB02E0"/>
    <w:rsid w:val="00AB092A"/>
    <w:rsid w:val="00AB273B"/>
    <w:rsid w:val="00AB4966"/>
    <w:rsid w:val="00AB78A7"/>
    <w:rsid w:val="00AC4DBE"/>
    <w:rsid w:val="00AC5227"/>
    <w:rsid w:val="00AC7315"/>
    <w:rsid w:val="00AD067A"/>
    <w:rsid w:val="00AD6B97"/>
    <w:rsid w:val="00AD7B66"/>
    <w:rsid w:val="00AE210A"/>
    <w:rsid w:val="00AE26D9"/>
    <w:rsid w:val="00AE4318"/>
    <w:rsid w:val="00AE4E1B"/>
    <w:rsid w:val="00AE6C69"/>
    <w:rsid w:val="00AE7312"/>
    <w:rsid w:val="00B00955"/>
    <w:rsid w:val="00B04245"/>
    <w:rsid w:val="00B04D01"/>
    <w:rsid w:val="00B07761"/>
    <w:rsid w:val="00B15F5E"/>
    <w:rsid w:val="00B21D3A"/>
    <w:rsid w:val="00B22696"/>
    <w:rsid w:val="00B237A6"/>
    <w:rsid w:val="00B24F19"/>
    <w:rsid w:val="00B27E05"/>
    <w:rsid w:val="00B34848"/>
    <w:rsid w:val="00B40ABC"/>
    <w:rsid w:val="00B414E6"/>
    <w:rsid w:val="00B46589"/>
    <w:rsid w:val="00B46CB8"/>
    <w:rsid w:val="00B52914"/>
    <w:rsid w:val="00B539B8"/>
    <w:rsid w:val="00B54D40"/>
    <w:rsid w:val="00B56EF4"/>
    <w:rsid w:val="00B579D4"/>
    <w:rsid w:val="00B62C09"/>
    <w:rsid w:val="00B736E7"/>
    <w:rsid w:val="00B73FDA"/>
    <w:rsid w:val="00B7431E"/>
    <w:rsid w:val="00B75F2E"/>
    <w:rsid w:val="00B761DD"/>
    <w:rsid w:val="00B762D8"/>
    <w:rsid w:val="00B7794F"/>
    <w:rsid w:val="00B77B0E"/>
    <w:rsid w:val="00B84665"/>
    <w:rsid w:val="00B86998"/>
    <w:rsid w:val="00B90FC9"/>
    <w:rsid w:val="00B925FA"/>
    <w:rsid w:val="00BA2C89"/>
    <w:rsid w:val="00BA2D02"/>
    <w:rsid w:val="00BA3144"/>
    <w:rsid w:val="00BB00B3"/>
    <w:rsid w:val="00BB1270"/>
    <w:rsid w:val="00BB2478"/>
    <w:rsid w:val="00BB3215"/>
    <w:rsid w:val="00BC1794"/>
    <w:rsid w:val="00BC2CB1"/>
    <w:rsid w:val="00BC62BF"/>
    <w:rsid w:val="00BC775A"/>
    <w:rsid w:val="00BD084D"/>
    <w:rsid w:val="00BD3E59"/>
    <w:rsid w:val="00BD4318"/>
    <w:rsid w:val="00BD6E79"/>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76A8"/>
    <w:rsid w:val="00C42037"/>
    <w:rsid w:val="00C42207"/>
    <w:rsid w:val="00C426D5"/>
    <w:rsid w:val="00C44123"/>
    <w:rsid w:val="00C44A20"/>
    <w:rsid w:val="00C47B70"/>
    <w:rsid w:val="00C5022F"/>
    <w:rsid w:val="00C51576"/>
    <w:rsid w:val="00C5266E"/>
    <w:rsid w:val="00C52678"/>
    <w:rsid w:val="00C52BE0"/>
    <w:rsid w:val="00C54066"/>
    <w:rsid w:val="00C54461"/>
    <w:rsid w:val="00C57F60"/>
    <w:rsid w:val="00C64774"/>
    <w:rsid w:val="00C64DCB"/>
    <w:rsid w:val="00C651FC"/>
    <w:rsid w:val="00C674B1"/>
    <w:rsid w:val="00C67F4C"/>
    <w:rsid w:val="00C70845"/>
    <w:rsid w:val="00C724EE"/>
    <w:rsid w:val="00C726EF"/>
    <w:rsid w:val="00C7430F"/>
    <w:rsid w:val="00C76658"/>
    <w:rsid w:val="00C84374"/>
    <w:rsid w:val="00C86414"/>
    <w:rsid w:val="00C86E8A"/>
    <w:rsid w:val="00C8719E"/>
    <w:rsid w:val="00C872CD"/>
    <w:rsid w:val="00C90AA1"/>
    <w:rsid w:val="00C964C8"/>
    <w:rsid w:val="00CA0BF9"/>
    <w:rsid w:val="00CA107F"/>
    <w:rsid w:val="00CA222B"/>
    <w:rsid w:val="00CA393C"/>
    <w:rsid w:val="00CA648D"/>
    <w:rsid w:val="00CA74A8"/>
    <w:rsid w:val="00CB0CD6"/>
    <w:rsid w:val="00CB1DCF"/>
    <w:rsid w:val="00CB50ED"/>
    <w:rsid w:val="00CB68F7"/>
    <w:rsid w:val="00CC488E"/>
    <w:rsid w:val="00CC51B6"/>
    <w:rsid w:val="00CC5766"/>
    <w:rsid w:val="00CC586C"/>
    <w:rsid w:val="00CC5C77"/>
    <w:rsid w:val="00CD13E2"/>
    <w:rsid w:val="00CD2943"/>
    <w:rsid w:val="00CD6B66"/>
    <w:rsid w:val="00CE5641"/>
    <w:rsid w:val="00CE5DA8"/>
    <w:rsid w:val="00CE610E"/>
    <w:rsid w:val="00CE68FA"/>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2B4D"/>
    <w:rsid w:val="00D22EF3"/>
    <w:rsid w:val="00D23813"/>
    <w:rsid w:val="00D2408A"/>
    <w:rsid w:val="00D25BB3"/>
    <w:rsid w:val="00D270F3"/>
    <w:rsid w:val="00D30480"/>
    <w:rsid w:val="00D309C4"/>
    <w:rsid w:val="00D31BDD"/>
    <w:rsid w:val="00D36F24"/>
    <w:rsid w:val="00D40903"/>
    <w:rsid w:val="00D42BBE"/>
    <w:rsid w:val="00D43AE6"/>
    <w:rsid w:val="00D45BD5"/>
    <w:rsid w:val="00D5015B"/>
    <w:rsid w:val="00D518D2"/>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0C74"/>
    <w:rsid w:val="00D91669"/>
    <w:rsid w:val="00D92127"/>
    <w:rsid w:val="00D9460D"/>
    <w:rsid w:val="00D974AE"/>
    <w:rsid w:val="00DA1D5A"/>
    <w:rsid w:val="00DA39BE"/>
    <w:rsid w:val="00DA5CD0"/>
    <w:rsid w:val="00DA5EB5"/>
    <w:rsid w:val="00DB1781"/>
    <w:rsid w:val="00DB1B91"/>
    <w:rsid w:val="00DB2391"/>
    <w:rsid w:val="00DB3006"/>
    <w:rsid w:val="00DB4045"/>
    <w:rsid w:val="00DB5522"/>
    <w:rsid w:val="00DB552F"/>
    <w:rsid w:val="00DD36B2"/>
    <w:rsid w:val="00DD440C"/>
    <w:rsid w:val="00DD4D51"/>
    <w:rsid w:val="00DD6EB3"/>
    <w:rsid w:val="00DD72E0"/>
    <w:rsid w:val="00DD7403"/>
    <w:rsid w:val="00DE17FF"/>
    <w:rsid w:val="00DE1F76"/>
    <w:rsid w:val="00DE21E3"/>
    <w:rsid w:val="00DE2ED2"/>
    <w:rsid w:val="00DE56FA"/>
    <w:rsid w:val="00DF0C7C"/>
    <w:rsid w:val="00DF3B43"/>
    <w:rsid w:val="00DF7569"/>
    <w:rsid w:val="00DF7FB6"/>
    <w:rsid w:val="00E03421"/>
    <w:rsid w:val="00E05E62"/>
    <w:rsid w:val="00E10F7B"/>
    <w:rsid w:val="00E1320C"/>
    <w:rsid w:val="00E1667A"/>
    <w:rsid w:val="00E248CC"/>
    <w:rsid w:val="00E261D6"/>
    <w:rsid w:val="00E2699B"/>
    <w:rsid w:val="00E300E2"/>
    <w:rsid w:val="00E30A0F"/>
    <w:rsid w:val="00E3121E"/>
    <w:rsid w:val="00E42C59"/>
    <w:rsid w:val="00E52681"/>
    <w:rsid w:val="00E555BA"/>
    <w:rsid w:val="00E63D13"/>
    <w:rsid w:val="00E674A4"/>
    <w:rsid w:val="00E67FFD"/>
    <w:rsid w:val="00E7505B"/>
    <w:rsid w:val="00E7532A"/>
    <w:rsid w:val="00E756A7"/>
    <w:rsid w:val="00E75B13"/>
    <w:rsid w:val="00E84C90"/>
    <w:rsid w:val="00E87B98"/>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3DF"/>
    <w:rsid w:val="00ED1A00"/>
    <w:rsid w:val="00ED3839"/>
    <w:rsid w:val="00ED38E9"/>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5D31"/>
    <w:rsid w:val="00F36D7E"/>
    <w:rsid w:val="00F428F6"/>
    <w:rsid w:val="00F430B3"/>
    <w:rsid w:val="00F44E4E"/>
    <w:rsid w:val="00F464A5"/>
    <w:rsid w:val="00F46DFF"/>
    <w:rsid w:val="00F47C1E"/>
    <w:rsid w:val="00F51917"/>
    <w:rsid w:val="00F555E5"/>
    <w:rsid w:val="00F55C67"/>
    <w:rsid w:val="00F6643E"/>
    <w:rsid w:val="00F67ED3"/>
    <w:rsid w:val="00F742FE"/>
    <w:rsid w:val="00F81719"/>
    <w:rsid w:val="00F90168"/>
    <w:rsid w:val="00F9126D"/>
    <w:rsid w:val="00F91E27"/>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7E9"/>
    <w:rsid w:val="00FD4933"/>
    <w:rsid w:val="00FD5CA5"/>
    <w:rsid w:val="00FD6512"/>
    <w:rsid w:val="00FE17D9"/>
    <w:rsid w:val="00FE1BA2"/>
    <w:rsid w:val="00FE2C06"/>
    <w:rsid w:val="00FE31FA"/>
    <w:rsid w:val="00FE4417"/>
    <w:rsid w:val="00FE6106"/>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66200890">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108187">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3D9F-E612-4EE4-9B7A-4819BD854124}">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www.w3.org/XML/1998/namespace"/>
  </ds:schemaRefs>
</ds:datastoreItem>
</file>

<file path=customXml/itemProps2.xml><?xml version="1.0" encoding="utf-8"?>
<ds:datastoreItem xmlns:ds="http://schemas.openxmlformats.org/officeDocument/2006/customXml" ds:itemID="{B8431CD1-7A3A-4AEC-AEC2-8EDCE82177B0}">
  <ds:schemaRefs>
    <ds:schemaRef ds:uri="http://schemas.microsoft.com/sharepoint/v3/contenttype/forms"/>
  </ds:schemaRefs>
</ds:datastoreItem>
</file>

<file path=customXml/itemProps3.xml><?xml version="1.0" encoding="utf-8"?>
<ds:datastoreItem xmlns:ds="http://schemas.openxmlformats.org/officeDocument/2006/customXml" ds:itemID="{A0DB967D-2E13-424B-8771-486C2D35C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C1CBD2-13E1-49F0-A987-F6392812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735</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Starsinic, Michael</cp:lastModifiedBy>
  <cp:revision>9</cp:revision>
  <cp:lastPrinted>2017-02-06T09:17:00Z</cp:lastPrinted>
  <dcterms:created xsi:type="dcterms:W3CDTF">2018-06-13T18:17:00Z</dcterms:created>
  <dcterms:modified xsi:type="dcterms:W3CDTF">2018-06-25T21:54:00Z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0x010100797754567F6AAA4285F8ABD71649AD22</vt:lpwstr>
  </property>
</Properties>
</file>